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仿宋" w:hAnsi="仿宋" w:eastAsia="仿宋" w:cs="仿宋"/>
          <w:sz w:val="32"/>
          <w:szCs w:val="32"/>
        </w:rPr>
        <w:t>抚发改收费〔2015〕3</w:t>
      </w:r>
      <w:r>
        <w:rPr>
          <w:rFonts w:hint="eastAsia" w:ascii="仿宋" w:hAnsi="仿宋" w:eastAsia="仿宋" w:cs="仿宋"/>
          <w:sz w:val="32"/>
          <w:szCs w:val="32"/>
          <w:lang w:val="en-US" w:eastAsia="zh-CN"/>
        </w:rPr>
        <w:t>45</w:t>
      </w:r>
      <w:r>
        <w:rPr>
          <w:rFonts w:hint="eastAsia" w:ascii="仿宋" w:hAnsi="仿宋" w:eastAsia="仿宋" w:cs="仿宋"/>
          <w:sz w:val="32"/>
          <w:szCs w:val="32"/>
        </w:rPr>
        <w:t>号</w:t>
      </w:r>
    </w:p>
    <w:p>
      <w:pP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rPr>
      </w:pPr>
      <w:bookmarkStart w:id="0" w:name="_GoBack"/>
      <w:r>
        <w:rPr>
          <w:rFonts w:hint="eastAsia" w:ascii="宋体" w:hAnsi="宋体" w:eastAsia="宋体" w:cs="宋体"/>
          <w:b/>
          <w:bCs/>
          <w:sz w:val="44"/>
          <w:szCs w:val="44"/>
        </w:rPr>
        <w:t>关于</w:t>
      </w:r>
      <w:r>
        <w:rPr>
          <w:rFonts w:hint="eastAsia" w:ascii="宋体" w:hAnsi="宋体" w:cs="宋体"/>
          <w:b/>
          <w:bCs/>
          <w:sz w:val="44"/>
          <w:szCs w:val="44"/>
          <w:lang w:eastAsia="zh-CN"/>
        </w:rPr>
        <w:t>新宾</w:t>
      </w:r>
      <w:r>
        <w:rPr>
          <w:rFonts w:hint="eastAsia" w:ascii="宋体" w:hAnsi="宋体" w:eastAsia="宋体" w:cs="宋体"/>
          <w:b/>
          <w:bCs/>
          <w:sz w:val="44"/>
          <w:szCs w:val="44"/>
        </w:rPr>
        <w:t>县有线数字电视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宋体" w:hAnsi="宋体" w:eastAsia="宋体" w:cs="宋体"/>
          <w:b/>
          <w:bCs/>
          <w:sz w:val="44"/>
          <w:szCs w:val="44"/>
        </w:rPr>
        <w:t>基本收视维护费标准的批复</w:t>
      </w:r>
      <w:bookmarkEnd w:id="0"/>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lang w:eastAsia="zh-CN"/>
        </w:rPr>
        <w:t>新宾</w:t>
      </w:r>
      <w:r>
        <w:rPr>
          <w:rFonts w:hint="eastAsia" w:ascii="仿宋" w:hAnsi="仿宋" w:eastAsia="仿宋" w:cs="仿宋"/>
          <w:sz w:val="32"/>
          <w:szCs w:val="32"/>
        </w:rPr>
        <w:t>县物价局：</w:t>
      </w:r>
    </w:p>
    <w:p>
      <w:pPr>
        <w:ind w:firstLine="640"/>
        <w:rPr>
          <w:rFonts w:hint="eastAsia" w:ascii="仿宋" w:hAnsi="仿宋" w:eastAsia="仿宋" w:cs="仿宋"/>
          <w:sz w:val="32"/>
          <w:szCs w:val="32"/>
        </w:rPr>
      </w:pPr>
      <w:r>
        <w:rPr>
          <w:rFonts w:hint="eastAsia" w:ascii="仿宋" w:hAnsi="仿宋" w:eastAsia="仿宋" w:cs="仿宋"/>
          <w:sz w:val="32"/>
          <w:szCs w:val="32"/>
        </w:rPr>
        <w:t>根据《国家发展和改革委、国家广播电影电视总局关于印发有线电视基本收视维护费暂行办法的通知》(发改价格〔2004〕2787号)、《国家发展和改革委、国家广电总局关于加强有线电视收费管理等有关问题的通知》(发改价格〔2009〕2201号)、省政府辽政发〔2013〕21号、《辽宁省定价目录》</w:t>
      </w:r>
      <w:r>
        <w:rPr>
          <w:rFonts w:hint="eastAsia" w:ascii="仿宋" w:hAnsi="仿宋" w:eastAsia="仿宋" w:cs="仿宋"/>
          <w:sz w:val="32"/>
          <w:szCs w:val="32"/>
          <w:lang w:eastAsia="zh-CN"/>
        </w:rPr>
        <w:t>（</w:t>
      </w:r>
      <w:r>
        <w:rPr>
          <w:rFonts w:hint="eastAsia" w:ascii="仿宋" w:hAnsi="仿宋" w:eastAsia="仿宋" w:cs="仿宋"/>
          <w:sz w:val="32"/>
          <w:szCs w:val="32"/>
        </w:rPr>
        <w:t>辽价发〔2015〕59号</w:t>
      </w:r>
      <w:r>
        <w:rPr>
          <w:rFonts w:hint="eastAsia" w:ascii="仿宋" w:hAnsi="仿宋" w:eastAsia="仿宋" w:cs="仿宋"/>
          <w:sz w:val="32"/>
          <w:szCs w:val="32"/>
          <w:lang w:eastAsia="zh-CN"/>
        </w:rPr>
        <w:t>）</w:t>
      </w:r>
      <w:r>
        <w:rPr>
          <w:rFonts w:hint="eastAsia" w:ascii="仿宋" w:hAnsi="仿宋" w:eastAsia="仿宋" w:cs="仿宋"/>
          <w:sz w:val="32"/>
          <w:szCs w:val="32"/>
        </w:rPr>
        <w:t>文件规定，</w:t>
      </w:r>
      <w:r>
        <w:rPr>
          <w:rFonts w:hint="eastAsia" w:ascii="仿宋" w:hAnsi="仿宋" w:eastAsia="仿宋" w:cs="仿宋"/>
          <w:sz w:val="32"/>
          <w:szCs w:val="32"/>
          <w:lang w:eastAsia="zh-CN"/>
        </w:rPr>
        <w:t>结合新宾</w:t>
      </w:r>
      <w:r>
        <w:rPr>
          <w:rFonts w:hint="eastAsia" w:ascii="仿宋" w:hAnsi="仿宋" w:eastAsia="仿宋" w:cs="仿宋"/>
          <w:sz w:val="32"/>
          <w:szCs w:val="32"/>
        </w:rPr>
        <w:t>县广播电视</w:t>
      </w:r>
      <w:r>
        <w:rPr>
          <w:rFonts w:hint="eastAsia" w:ascii="仿宋" w:hAnsi="仿宋" w:eastAsia="仿宋" w:cs="仿宋"/>
          <w:sz w:val="32"/>
          <w:szCs w:val="32"/>
          <w:lang w:eastAsia="zh-CN"/>
        </w:rPr>
        <w:t>中心</w:t>
      </w:r>
      <w:r>
        <w:rPr>
          <w:rFonts w:hint="eastAsia" w:ascii="仿宋" w:hAnsi="仿宋" w:eastAsia="仿宋" w:cs="仿宋"/>
          <w:sz w:val="32"/>
          <w:szCs w:val="32"/>
        </w:rPr>
        <w:t>有线数字电视基本收视维护费收费跟踪调查情况，经研究</w:t>
      </w:r>
      <w:r>
        <w:rPr>
          <w:rFonts w:hint="eastAsia" w:ascii="仿宋" w:hAnsi="仿宋" w:eastAsia="仿宋" w:cs="仿宋"/>
          <w:sz w:val="32"/>
          <w:szCs w:val="32"/>
          <w:lang w:eastAsia="zh-CN"/>
        </w:rPr>
        <w:t>同意</w:t>
      </w:r>
      <w:r>
        <w:rPr>
          <w:rFonts w:hint="eastAsia" w:ascii="仿宋" w:hAnsi="仿宋" w:eastAsia="仿宋" w:cs="仿宋"/>
          <w:sz w:val="32"/>
          <w:szCs w:val="32"/>
        </w:rPr>
        <w:t>，现对你县有线数字电视有线数字电视基本收视维护费收费标准及有关事项批复如下：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一、基本收视维护费标准</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居民用户第一终端和非居民用户各终端基本收视维护费标准为每月24元，居民用户的第二、第三终端收费标准为每月9元，第四终端及以上终端收费标准为每月12元</w:t>
      </w:r>
      <w:r>
        <w:rPr>
          <w:rFonts w:hint="eastAsia" w:ascii="仿宋" w:hAnsi="仿宋" w:eastAsia="仿宋" w:cs="仿宋"/>
          <w:sz w:val="32"/>
          <w:szCs w:val="32"/>
          <w:lang w:eastAsia="zh-CN"/>
        </w:rPr>
        <w:t>。</w:t>
      </w:r>
      <w:r>
        <w:rPr>
          <w:rFonts w:hint="eastAsia" w:ascii="仿宋" w:hAnsi="仿宋" w:eastAsia="仿宋" w:cs="仿宋"/>
          <w:sz w:val="32"/>
          <w:szCs w:val="32"/>
        </w:rPr>
        <w:t>按此标准收取费用的有线数字电视应提供不少于75套电视节目，专业频道不少于20套</w:t>
      </w:r>
      <w:r>
        <w:rPr>
          <w:rFonts w:hint="eastAsia" w:ascii="仿宋" w:hAnsi="仿宋" w:eastAsia="仿宋" w:cs="仿宋"/>
          <w:sz w:val="32"/>
          <w:szCs w:val="32"/>
          <w:lang w:eastAsia="zh-CN"/>
        </w:rPr>
        <w:t>。</w:t>
      </w:r>
      <w:r>
        <w:rPr>
          <w:rFonts w:hint="eastAsia" w:ascii="仿宋" w:hAnsi="仿宋" w:eastAsia="仿宋" w:cs="仿宋"/>
          <w:sz w:val="32"/>
          <w:szCs w:val="32"/>
        </w:rPr>
        <w:t>同时，在基本收视功能基础上增加音乐广播、VOD 点播、节目指南等服务功能(基本节目和增值服务项目见附件)，基本电视节目要确保播出质量和节目数量，做到质价相符。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二、已入网的居民用户第一终端和非居民用户各终端机顶盒</w:t>
      </w:r>
      <w:r>
        <w:rPr>
          <w:rFonts w:hint="eastAsia" w:ascii="仿宋" w:hAnsi="仿宋" w:eastAsia="仿宋" w:cs="仿宋"/>
          <w:sz w:val="32"/>
          <w:szCs w:val="32"/>
          <w:lang w:eastAsia="zh-CN"/>
        </w:rPr>
        <w:t>（</w:t>
      </w:r>
      <w:r>
        <w:rPr>
          <w:rFonts w:hint="eastAsia" w:ascii="仿宋" w:hAnsi="仿宋" w:eastAsia="仿宋" w:cs="仿宋"/>
          <w:sz w:val="32"/>
          <w:szCs w:val="32"/>
        </w:rPr>
        <w:t>含智能卡、遥控器</w:t>
      </w:r>
      <w:r>
        <w:rPr>
          <w:rFonts w:hint="eastAsia" w:ascii="仿宋" w:hAnsi="仿宋" w:eastAsia="仿宋" w:cs="仿宋"/>
          <w:sz w:val="32"/>
          <w:szCs w:val="32"/>
          <w:lang w:eastAsia="zh-CN"/>
        </w:rPr>
        <w:t>）</w:t>
      </w:r>
      <w:r>
        <w:rPr>
          <w:rFonts w:hint="eastAsia" w:ascii="仿宋" w:hAnsi="仿宋" w:eastAsia="仿宋" w:cs="仿宋"/>
          <w:sz w:val="32"/>
          <w:szCs w:val="32"/>
        </w:rPr>
        <w:t>由清原县广播电视局免费提供，并负责安装调试。居民用户的第二及以上终端所需机顶盒，允许用户自行购买符合技术规范的数字电视机顶盒，也可由</w:t>
      </w:r>
      <w:r>
        <w:rPr>
          <w:rFonts w:hint="eastAsia" w:ascii="仿宋" w:hAnsi="仿宋" w:eastAsia="仿宋" w:cs="仿宋"/>
          <w:sz w:val="32"/>
          <w:szCs w:val="32"/>
          <w:lang w:eastAsia="zh-CN"/>
        </w:rPr>
        <w:t>新宾</w:t>
      </w:r>
      <w:r>
        <w:rPr>
          <w:rFonts w:hint="eastAsia" w:ascii="仿宋" w:hAnsi="仿宋" w:eastAsia="仿宋" w:cs="仿宋"/>
          <w:sz w:val="32"/>
          <w:szCs w:val="32"/>
        </w:rPr>
        <w:t>县广播</w:t>
      </w:r>
      <w:r>
        <w:rPr>
          <w:rFonts w:hint="eastAsia" w:ascii="仿宋" w:hAnsi="仿宋" w:eastAsia="仿宋" w:cs="仿宋"/>
          <w:sz w:val="32"/>
          <w:szCs w:val="32"/>
          <w:lang w:eastAsia="zh-CN"/>
        </w:rPr>
        <w:t>电视中心</w:t>
      </w:r>
      <w:r>
        <w:rPr>
          <w:rFonts w:hint="eastAsia" w:ascii="仿宋" w:hAnsi="仿宋" w:eastAsia="仿宋" w:cs="仿宋"/>
          <w:sz w:val="32"/>
          <w:szCs w:val="32"/>
        </w:rPr>
        <w:t>统一购置，其销售价格按成本价向用户销售，居民用户自愿购买。用户损坏、遗失需补办智能卡或购买遥控器，销售价按成本价向用户销售。</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有线数字电视增值业务服务费和付费节目收视费，按照市场化运作，用户自愿选择喜闻乐见的节目，由</w:t>
      </w:r>
      <w:r>
        <w:rPr>
          <w:rFonts w:hint="eastAsia" w:ascii="仿宋" w:hAnsi="仿宋" w:eastAsia="仿宋" w:cs="仿宋"/>
          <w:sz w:val="32"/>
          <w:szCs w:val="32"/>
          <w:lang w:eastAsia="zh-CN"/>
        </w:rPr>
        <w:t>新宾</w:t>
      </w:r>
      <w:r>
        <w:rPr>
          <w:rFonts w:hint="eastAsia" w:ascii="仿宋" w:hAnsi="仿宋" w:eastAsia="仿宋" w:cs="仿宋"/>
          <w:sz w:val="32"/>
          <w:szCs w:val="32"/>
        </w:rPr>
        <w:t>县广</w:t>
      </w:r>
      <w:r>
        <w:rPr>
          <w:rFonts w:hint="eastAsia" w:ascii="仿宋" w:hAnsi="仿宋" w:eastAsia="仿宋" w:cs="仿宋"/>
          <w:sz w:val="32"/>
          <w:szCs w:val="32"/>
          <w:lang w:eastAsia="zh-CN"/>
        </w:rPr>
        <w:t>播电视</w:t>
      </w:r>
      <w:r>
        <w:rPr>
          <w:rFonts w:hint="eastAsia" w:ascii="仿宋" w:hAnsi="仿宋" w:eastAsia="仿宋" w:cs="仿宋"/>
          <w:sz w:val="32"/>
          <w:szCs w:val="32"/>
        </w:rPr>
        <w:t>自行确定，公示后报县物价局备案</w:t>
      </w:r>
      <w:r>
        <w:rPr>
          <w:rFonts w:hint="eastAsia" w:ascii="仿宋" w:hAnsi="仿宋" w:eastAsia="仿宋" w:cs="仿宋"/>
          <w:sz w:val="32"/>
          <w:szCs w:val="32"/>
          <w:lang w:eastAsia="zh-CN"/>
        </w:rPr>
        <w:t>。</w:t>
      </w:r>
    </w:p>
    <w:p>
      <w:pPr>
        <w:ind w:firstLine="640"/>
        <w:rPr>
          <w:rFonts w:hint="eastAsia" w:ascii="仿宋" w:hAnsi="仿宋" w:eastAsia="仿宋" w:cs="仿宋"/>
          <w:sz w:val="32"/>
          <w:szCs w:val="32"/>
        </w:rPr>
      </w:pPr>
      <w:r>
        <w:rPr>
          <w:rFonts w:hint="eastAsia" w:ascii="仿宋" w:hAnsi="仿宋" w:eastAsia="仿宋" w:cs="仿宋"/>
          <w:sz w:val="32"/>
          <w:szCs w:val="32"/>
        </w:rPr>
        <w:t xml:space="preserve"> 三、对部分特殊用户实行收费优惠政策</w:t>
      </w:r>
    </w:p>
    <w:p>
      <w:pPr>
        <w:ind w:firstLine="640"/>
        <w:rPr>
          <w:rFonts w:hint="eastAsia" w:ascii="仿宋" w:hAnsi="仿宋" w:eastAsia="仿宋" w:cs="仿宋"/>
          <w:sz w:val="32"/>
          <w:szCs w:val="32"/>
        </w:rPr>
      </w:pPr>
      <w:r>
        <w:rPr>
          <w:rFonts w:hint="eastAsia" w:ascii="仿宋" w:hAnsi="仿宋" w:eastAsia="仿宋" w:cs="仿宋"/>
          <w:sz w:val="32"/>
          <w:szCs w:val="32"/>
        </w:rPr>
        <w:t>凭有效证件，对老红军及其遗媚、烈士遗媚，因公致残一级干部，第一终端免收基本收视维护费。对低保对象中的“三无”人员家庭免收基本收视维护费。重点优抚对象和革命伤残军人，户主为盲人、聋人的双残户及户主是健听人，但家有盲、聋人且生活困难的家庭，享受基本收视维护费减半优惠政策。对经民政局核准的享受最低生活保障的低保户，基本收视维护费按20元/月收取，如果开启第二及以上终端，则取消优惠，按正常标准收费。</w:t>
      </w:r>
    </w:p>
    <w:p>
      <w:pPr>
        <w:numPr>
          <w:ilvl w:val="0"/>
          <w:numId w:val="1"/>
        </w:numPr>
        <w:ind w:firstLine="640"/>
        <w:rPr>
          <w:rFonts w:hint="eastAsia" w:ascii="仿宋" w:hAnsi="仿宋" w:eastAsia="仿宋" w:cs="仿宋"/>
          <w:sz w:val="32"/>
          <w:szCs w:val="32"/>
        </w:rPr>
      </w:pPr>
      <w:r>
        <w:rPr>
          <w:rFonts w:hint="eastAsia" w:ascii="仿宋" w:hAnsi="仿宋" w:eastAsia="仿宋" w:cs="仿宋"/>
          <w:sz w:val="32"/>
          <w:szCs w:val="32"/>
        </w:rPr>
        <w:t>根据《国家发展和改革委、国家广播电影电视总局关于印发有线电视基本收视维护费暂行办法的通知》</w:t>
      </w:r>
      <w:r>
        <w:rPr>
          <w:rFonts w:hint="eastAsia" w:ascii="仿宋" w:hAnsi="仿宋" w:eastAsia="仿宋" w:cs="仿宋"/>
          <w:sz w:val="32"/>
          <w:szCs w:val="32"/>
          <w:lang w:eastAsia="zh-CN"/>
        </w:rPr>
        <w:t>（</w:t>
      </w:r>
      <w:r>
        <w:rPr>
          <w:rFonts w:hint="eastAsia" w:ascii="仿宋" w:hAnsi="仿宋" w:eastAsia="仿宋" w:cs="仿宋"/>
          <w:sz w:val="32"/>
          <w:szCs w:val="32"/>
        </w:rPr>
        <w:t>发改价格〔2004〕2787号</w:t>
      </w:r>
      <w:r>
        <w:rPr>
          <w:rFonts w:hint="eastAsia" w:ascii="仿宋" w:hAnsi="仿宋" w:eastAsia="仿宋" w:cs="仿宋"/>
          <w:sz w:val="32"/>
          <w:szCs w:val="32"/>
          <w:lang w:eastAsia="zh-CN"/>
        </w:rPr>
        <w:t>）</w:t>
      </w:r>
      <w:r>
        <w:rPr>
          <w:rFonts w:hint="eastAsia" w:ascii="仿宋" w:hAnsi="仿宋" w:eastAsia="仿宋" w:cs="仿宋"/>
          <w:sz w:val="32"/>
          <w:szCs w:val="32"/>
        </w:rPr>
        <w:t>规定，</w:t>
      </w:r>
      <w:r>
        <w:rPr>
          <w:rFonts w:hint="eastAsia" w:ascii="仿宋" w:hAnsi="仿宋" w:eastAsia="仿宋" w:cs="仿宋"/>
          <w:sz w:val="32"/>
          <w:szCs w:val="32"/>
          <w:lang w:eastAsia="zh-CN"/>
        </w:rPr>
        <w:t>新宾</w:t>
      </w:r>
      <w:r>
        <w:rPr>
          <w:rFonts w:hint="eastAsia" w:ascii="仿宋" w:hAnsi="仿宋" w:eastAsia="仿宋" w:cs="仿宋"/>
          <w:sz w:val="32"/>
          <w:szCs w:val="32"/>
        </w:rPr>
        <w:t>县广播电视</w:t>
      </w:r>
      <w:r>
        <w:rPr>
          <w:rFonts w:hint="eastAsia" w:ascii="仿宋" w:hAnsi="仿宋" w:eastAsia="仿宋" w:cs="仿宋"/>
          <w:sz w:val="32"/>
          <w:szCs w:val="32"/>
          <w:lang w:eastAsia="zh-CN"/>
        </w:rPr>
        <w:t>部中心</w:t>
      </w:r>
      <w:r>
        <w:rPr>
          <w:rFonts w:hint="eastAsia" w:ascii="仿宋" w:hAnsi="仿宋" w:eastAsia="仿宋" w:cs="仿宋"/>
          <w:sz w:val="32"/>
          <w:szCs w:val="32"/>
        </w:rPr>
        <w:t>收取有线数字电视基本收视维护费前，要对收费标准进行公示。</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本文从发文之日起执行。</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附：</w:t>
      </w:r>
      <w:r>
        <w:rPr>
          <w:rFonts w:hint="eastAsia" w:ascii="仿宋" w:hAnsi="仿宋" w:eastAsia="仿宋" w:cs="仿宋"/>
          <w:sz w:val="32"/>
          <w:szCs w:val="32"/>
          <w:lang w:eastAsia="zh-CN"/>
        </w:rPr>
        <w:t>新宾</w:t>
      </w:r>
      <w:r>
        <w:rPr>
          <w:rFonts w:hint="eastAsia" w:ascii="仿宋" w:hAnsi="仿宋" w:eastAsia="仿宋" w:cs="仿宋"/>
          <w:sz w:val="32"/>
          <w:szCs w:val="32"/>
        </w:rPr>
        <w:t>县广播电视局有线数字电视基本节目和增值服务项目</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2015年10月27日</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24130</wp:posOffset>
                </wp:positionV>
                <wp:extent cx="5180965" cy="10160"/>
                <wp:effectExtent l="0" t="4445" r="635" b="13970"/>
                <wp:wrapNone/>
                <wp:docPr id="10" name="直接连接符 10"/>
                <wp:cNvGraphicFramePr/>
                <a:graphic xmlns:a="http://schemas.openxmlformats.org/drawingml/2006/main">
                  <a:graphicData uri="http://schemas.microsoft.com/office/word/2010/wordprocessingShape">
                    <wps:wsp>
                      <wps:cNvSpPr/>
                      <wps:spPr>
                        <a:xfrm>
                          <a:off x="0" y="0"/>
                          <a:ext cx="5180965" cy="10160"/>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8pt;margin-top:1.9pt;height:0.8pt;width:407.95pt;z-index:251659264;mso-width-relative:page;mso-height-relative:page;" filled="f" stroked="t" coordsize="21600,21600" o:gfxdata="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vsiokdQAAAAFAQAADwAAAAAAAAABACAAAAA4AAAAZHJzL2Rvd25yZXYueG1sUEsBAhQA&#10;FAAAAAgAh07iQNAYeVngAQAAnwMAAA4AAAAAAAAAAQAgAAAAOQEAAGRycy9lMm9Eb2MueG1sUEsF&#10;BgAAAAAGAAYAWQEAAIsFAAAAAA==&#10;">
                <v:path arrowok="t"/>
                <v:fill on="f" focussize="0,0"/>
                <v:stroke/>
                <v:imagedata o:title=""/>
                <o:lock v:ext="edit" aspectratio="f"/>
              </v:line>
            </w:pict>
          </mc:Fallback>
        </mc:AlternateContent>
      </w:r>
      <w:r>
        <w:rPr>
          <w:sz w:val="32"/>
        </w:rPr>
        <mc:AlternateContent>
          <mc:Choice Requires="wps">
            <w:drawing>
              <wp:anchor distT="0" distB="0" distL="114300" distR="114300" simplePos="0" relativeHeight="251658240" behindDoc="0" locked="0" layoutInCell="1" allowOverlap="1">
                <wp:simplePos x="0" y="0"/>
                <wp:positionH relativeFrom="column">
                  <wp:posOffset>-20320</wp:posOffset>
                </wp:positionH>
                <wp:positionV relativeFrom="paragraph">
                  <wp:posOffset>388620</wp:posOffset>
                </wp:positionV>
                <wp:extent cx="5200650" cy="635"/>
                <wp:effectExtent l="0" t="0" r="0" b="0"/>
                <wp:wrapNone/>
                <wp:docPr id="11" name="直接连接符 11"/>
                <wp:cNvGraphicFramePr/>
                <a:graphic xmlns:a="http://schemas.openxmlformats.org/drawingml/2006/main">
                  <a:graphicData uri="http://schemas.microsoft.com/office/word/2010/wordprocessingShape">
                    <wps:wsp>
                      <wps:cNvSpPr/>
                      <wps:spPr>
                        <a:xfrm>
                          <a:off x="0" y="0"/>
                          <a:ext cx="5200650" cy="63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1.6pt;margin-top:30.6pt;height:0.05pt;width:409.5pt;z-index:251658240;mso-width-relative:page;mso-height-relative:page;" filled="f" stroked="t" coordsize="21600,21600" o:gfxdata="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aFSh4dYAAAAIAQAADwAAAAAAAAABACAAAAA4AAAAZHJzL2Rvd25yZXYueG1sUEsBAhQAFAAA&#10;AAgAh07iQEKPsAjbAQAAnQMAAA4AAAAAAAAAAQAgAAAAOwEAAGRycy9lMm9Eb2MueG1sUEsFBgAA&#10;AAAGAAYAWQEAAIgFAAAAAA==&#10;">
                <v:path arrowok="t"/>
                <v:fill on="f" focussize="0,0"/>
                <v:stroke/>
                <v:imagedata o:title=""/>
                <o:lock v:ext="edit" aspectratio="f"/>
              </v:line>
            </w:pict>
          </mc:Fallback>
        </mc:AlternateContent>
      </w:r>
      <w:r>
        <w:rPr>
          <w:rFonts w:hint="eastAsia" w:ascii="仿宋" w:hAnsi="仿宋" w:eastAsia="仿宋" w:cs="仿宋"/>
          <w:sz w:val="32"/>
          <w:szCs w:val="32"/>
        </w:rPr>
        <w:t>抄送：市价格监督检查局</w:t>
      </w:r>
    </w:p>
    <w:p>
      <w:pPr>
        <w:rPr>
          <w:rFonts w:hint="eastAsia" w:ascii="仿宋" w:hAnsi="仿宋" w:eastAsia="仿宋" w:cs="仿宋"/>
          <w:w w:val="90"/>
          <w:sz w:val="32"/>
          <w:szCs w:val="32"/>
        </w:rPr>
      </w:pPr>
      <w:r>
        <w:rPr>
          <w:rFonts w:hint="eastAsia" w:ascii="仿宋" w:hAnsi="仿宋" w:eastAsia="仿宋" w:cs="仿宋"/>
          <w:w w:val="90"/>
          <w:sz w:val="32"/>
          <w:szCs w:val="32"/>
        </w:rPr>
        <w:t>抚顺市发展和改革委员会收费管理处</w:t>
      </w:r>
      <w:r>
        <w:rPr>
          <w:rFonts w:hint="eastAsia" w:ascii="仿宋" w:hAnsi="仿宋" w:eastAsia="仿宋" w:cs="仿宋"/>
          <w:w w:val="90"/>
          <w:sz w:val="32"/>
          <w:szCs w:val="32"/>
          <w:lang w:val="en-US" w:eastAsia="zh-CN"/>
        </w:rPr>
        <w:t xml:space="preserve">    </w:t>
      </w:r>
      <w:r>
        <w:rPr>
          <w:rFonts w:hint="eastAsia" w:ascii="仿宋" w:hAnsi="仿宋" w:eastAsia="仿宋" w:cs="仿宋"/>
          <w:sz w:val="32"/>
          <w:szCs w:val="32"/>
        </w:rPr>
        <w:t>2</w:t>
      </w:r>
      <w:r>
        <w:rPr>
          <w:rFonts w:hint="eastAsia" w:ascii="仿宋" w:hAnsi="仿宋" w:eastAsia="仿宋" w:cs="仿宋"/>
          <w:w w:val="90"/>
          <w:sz w:val="32"/>
          <w:szCs w:val="32"/>
        </w:rPr>
        <w:t>015年</w:t>
      </w:r>
      <w:r>
        <w:rPr>
          <w:rFonts w:hint="eastAsia" w:ascii="仿宋" w:hAnsi="仿宋" w:eastAsia="仿宋" w:cs="仿宋"/>
          <w:w w:val="90"/>
          <w:sz w:val="32"/>
          <w:szCs w:val="32"/>
          <w:lang w:val="en-US" w:eastAsia="zh-CN"/>
        </w:rPr>
        <w:t>10</w:t>
      </w:r>
      <w:r>
        <w:rPr>
          <w:rFonts w:hint="eastAsia" w:ascii="仿宋" w:hAnsi="仿宋" w:eastAsia="仿宋" w:cs="仿宋"/>
          <w:w w:val="90"/>
          <w:sz w:val="32"/>
          <w:szCs w:val="32"/>
        </w:rPr>
        <w:t>月</w:t>
      </w:r>
      <w:r>
        <w:rPr>
          <w:rFonts w:hint="eastAsia" w:ascii="仿宋" w:hAnsi="仿宋" w:eastAsia="仿宋" w:cs="仿宋"/>
          <w:w w:val="90"/>
          <w:sz w:val="32"/>
          <w:szCs w:val="32"/>
          <w:lang w:val="en-US" w:eastAsia="zh-CN"/>
        </w:rPr>
        <w:t>27</w:t>
      </w:r>
      <w:r>
        <w:rPr>
          <w:rFonts w:hint="eastAsia" w:ascii="仿宋" w:hAnsi="仿宋" w:eastAsia="仿宋" w:cs="仿宋"/>
          <w:w w:val="90"/>
          <w:sz w:val="32"/>
          <w:szCs w:val="32"/>
        </w:rPr>
        <w:t>日印发</w:t>
      </w:r>
      <w:r>
        <w:rPr>
          <w:rFonts w:hint="eastAsia" w:ascii="仿宋" w:hAnsi="仿宋" w:eastAsia="仿宋" w:cs="仿宋"/>
          <w:w w:val="90"/>
          <w:sz w:val="32"/>
          <w:szCs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394335</wp:posOffset>
                </wp:positionV>
                <wp:extent cx="5162550" cy="9525"/>
                <wp:effectExtent l="0" t="0" r="0" b="0"/>
                <wp:wrapNone/>
                <wp:docPr id="9" name="直接连接符 9"/>
                <wp:cNvGraphicFramePr/>
                <a:graphic xmlns:a="http://schemas.openxmlformats.org/drawingml/2006/main">
                  <a:graphicData uri="http://schemas.microsoft.com/office/word/2010/wordprocessingShape">
                    <wps:wsp>
                      <wps:cNvSpPr/>
                      <wps:spPr>
                        <a:xfrm>
                          <a:off x="0" y="0"/>
                          <a:ext cx="5162550" cy="9525"/>
                        </a:xfrm>
                        <a:prstGeom prst="line">
                          <a:avLst/>
                        </a:prstGeom>
                        <a:ln w="9525" cap="flat" cmpd="sng">
                          <a:solidFill>
                            <a:srgbClr val="00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0.1pt;margin-top:31.05pt;height:0.75pt;width:406.5pt;z-index:251660288;mso-width-relative:page;mso-height-relative:page;" filled="f" stroked="t" coordsize="21600,21600" o:gfxdata="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KUkXhTVAAAABwEAAA8AAAAAAAAAAQAgAAAAOAAAAGRycy9kb3ducmV2LnhtbFBLAQIUABQAAAAI&#10;AIdO4kDIaP422gEAAJwDAAAOAAAAAAAAAAEAIAAAADoBAABkcnMvZTJvRG9jLnhtbFBLBQYAAAAA&#10;BgAGAFkBAACGBQAAAAA=&#10;">
                <v:path arrowok="t"/>
                <v:fill on="f" focussize="0,0"/>
                <v:stroke/>
                <v:imagedata o:title=""/>
                <o:lock v:ext="edit" aspectratio="f"/>
              </v:line>
            </w:pict>
          </mc:Fallback>
        </mc:AlternateContent>
      </w:r>
    </w:p>
    <w:p>
      <w:pPr>
        <w:bidi w:val="0"/>
        <w:rPr>
          <w:rFonts w:hint="eastAsia"/>
          <w:lang w:val="en-US" w:eastAsia="zh-CN"/>
        </w:rPr>
      </w:pPr>
    </w:p>
    <w:p>
      <w:pPr>
        <w:bidi w:val="0"/>
        <w:rPr>
          <w:rFonts w:hint="eastAsia"/>
          <w:lang w:val="en-US" w:eastAsia="zh-CN"/>
        </w:rPr>
      </w:pPr>
    </w:p>
    <w:p>
      <w:pPr>
        <w:rPr>
          <w:rFonts w:hint="eastAsia" w:ascii="仿宋" w:hAnsi="仿宋" w:eastAsia="仿宋" w:cs="仿宋"/>
          <w:sz w:val="44"/>
          <w:szCs w:val="44"/>
        </w:rPr>
      </w:pPr>
    </w:p>
    <w:p>
      <w:pPr>
        <w:rPr>
          <w:rFonts w:hint="eastAsia" w:ascii="仿宋" w:hAnsi="仿宋" w:eastAsia="仿宋" w:cs="仿宋"/>
          <w:sz w:val="44"/>
          <w:szCs w:val="44"/>
        </w:rPr>
      </w:pPr>
    </w:p>
    <w:p>
      <w:pPr>
        <w:rPr>
          <w:rFonts w:hint="eastAsia" w:ascii="仿宋" w:hAnsi="仿宋" w:eastAsia="仿宋" w:cs="仿宋"/>
          <w:sz w:val="44"/>
          <w:szCs w:val="44"/>
        </w:rPr>
      </w:pPr>
      <w:r>
        <w:rPr>
          <w:rFonts w:hint="eastAsia" w:ascii="仿宋" w:hAnsi="仿宋" w:eastAsia="仿宋" w:cs="仿宋"/>
          <w:sz w:val="44"/>
          <w:szCs w:val="44"/>
          <w:lang w:eastAsia="zh-CN"/>
        </w:rPr>
        <w:t>新宾</w:t>
      </w:r>
      <w:r>
        <w:rPr>
          <w:rFonts w:hint="eastAsia" w:ascii="仿宋" w:hAnsi="仿宋" w:eastAsia="仿宋" w:cs="仿宋"/>
          <w:sz w:val="44"/>
          <w:szCs w:val="44"/>
        </w:rPr>
        <w:t>县有线数字电视基本节目和增值项目</w:t>
      </w:r>
    </w:p>
    <w:p>
      <w:pPr>
        <w:ind w:firstLine="64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电视节目：</w:t>
      </w:r>
      <w:r>
        <w:rPr>
          <w:rFonts w:hint="eastAsia" w:ascii="仿宋" w:hAnsi="仿宋" w:eastAsia="仿宋" w:cs="仿宋"/>
          <w:sz w:val="32"/>
          <w:szCs w:val="32"/>
          <w:lang w:eastAsia="zh-CN"/>
        </w:rPr>
        <w:t>（数字电视节目</w:t>
      </w:r>
      <w:r>
        <w:rPr>
          <w:rFonts w:hint="eastAsia" w:ascii="仿宋" w:hAnsi="仿宋" w:eastAsia="仿宋" w:cs="仿宋"/>
          <w:sz w:val="32"/>
          <w:szCs w:val="32"/>
        </w:rPr>
        <w:t>9</w:t>
      </w:r>
      <w:r>
        <w:rPr>
          <w:rFonts w:hint="eastAsia" w:ascii="仿宋" w:hAnsi="仿宋" w:eastAsia="仿宋" w:cs="仿宋"/>
          <w:sz w:val="32"/>
          <w:szCs w:val="32"/>
          <w:lang w:val="en-US" w:eastAsia="zh-CN"/>
        </w:rPr>
        <w:t>9</w:t>
      </w:r>
      <w:r>
        <w:rPr>
          <w:rFonts w:hint="eastAsia" w:ascii="仿宋" w:hAnsi="仿宋" w:eastAsia="仿宋" w:cs="仿宋"/>
          <w:sz w:val="32"/>
          <w:szCs w:val="32"/>
        </w:rPr>
        <w:t>套</w:t>
      </w:r>
      <w:r>
        <w:rPr>
          <w:rFonts w:hint="eastAsia" w:ascii="仿宋" w:hAnsi="仿宋" w:eastAsia="仿宋" w:cs="仿宋"/>
          <w:sz w:val="32"/>
          <w:szCs w:val="32"/>
          <w:lang w:eastAsia="zh-CN"/>
        </w:rPr>
        <w:t>）</w:t>
      </w:r>
    </w:p>
    <w:p>
      <w:pPr>
        <w:numPr>
          <w:ilvl w:val="0"/>
          <w:numId w:val="0"/>
        </w:numPr>
        <w:ind w:left="800" w:leftChars="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中央电视台</w:t>
      </w:r>
      <w:r>
        <w:rPr>
          <w:rFonts w:hint="eastAsia" w:ascii="仿宋" w:hAnsi="仿宋" w:eastAsia="仿宋" w:cs="仿宋"/>
          <w:sz w:val="32"/>
          <w:szCs w:val="32"/>
          <w:lang w:eastAsia="zh-CN"/>
        </w:rPr>
        <w:t>（</w:t>
      </w:r>
      <w:r>
        <w:rPr>
          <w:rFonts w:hint="eastAsia" w:ascii="仿宋" w:hAnsi="仿宋" w:eastAsia="仿宋" w:cs="仿宋"/>
          <w:sz w:val="32"/>
          <w:szCs w:val="32"/>
        </w:rPr>
        <w:t>1</w:t>
      </w:r>
      <w:r>
        <w:rPr>
          <w:rFonts w:hint="eastAsia" w:ascii="仿宋" w:hAnsi="仿宋" w:eastAsia="仿宋" w:cs="仿宋"/>
          <w:sz w:val="32"/>
          <w:szCs w:val="32"/>
          <w:lang w:val="en-US" w:eastAsia="zh-CN"/>
        </w:rPr>
        <w:t>6</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 xml:space="preserve"> CCTV</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CCTV</w:t>
      </w:r>
      <w:r>
        <w:rPr>
          <w:rFonts w:hint="eastAsia" w:ascii="仿宋" w:hAnsi="仿宋" w:eastAsia="仿宋" w:cs="仿宋"/>
          <w:sz w:val="32"/>
          <w:szCs w:val="32"/>
          <w:lang w:val="en-US" w:eastAsia="zh-CN"/>
        </w:rPr>
        <w:t>-2</w:t>
      </w:r>
      <w:r>
        <w:rPr>
          <w:rFonts w:hint="eastAsia" w:ascii="仿宋" w:hAnsi="仿宋" w:eastAsia="仿宋" w:cs="仿宋"/>
          <w:sz w:val="32"/>
          <w:szCs w:val="32"/>
        </w:rPr>
        <w:t>、CCTV</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CCTV</w:t>
      </w:r>
      <w:r>
        <w:rPr>
          <w:rFonts w:hint="eastAsia" w:ascii="仿宋" w:hAnsi="仿宋" w:eastAsia="仿宋" w:cs="仿宋"/>
          <w:sz w:val="32"/>
          <w:szCs w:val="32"/>
          <w:lang w:val="en-US" w:eastAsia="zh-CN"/>
        </w:rPr>
        <w:t>-4、</w:t>
      </w:r>
      <w:r>
        <w:rPr>
          <w:rFonts w:hint="eastAsia" w:ascii="仿宋" w:hAnsi="仿宋" w:eastAsia="仿宋" w:cs="仿宋"/>
          <w:sz w:val="32"/>
          <w:szCs w:val="32"/>
        </w:rPr>
        <w:t>CCTV</w:t>
      </w:r>
      <w:r>
        <w:rPr>
          <w:rFonts w:hint="eastAsia" w:ascii="仿宋" w:hAnsi="仿宋" w:eastAsia="仿宋" w:cs="仿宋"/>
          <w:sz w:val="32"/>
          <w:szCs w:val="32"/>
          <w:lang w:val="en-US" w:eastAsia="zh-CN"/>
        </w:rPr>
        <w:t>-5、</w:t>
      </w:r>
      <w:r>
        <w:rPr>
          <w:rFonts w:hint="eastAsia" w:ascii="仿宋" w:hAnsi="仿宋" w:eastAsia="仿宋" w:cs="仿宋"/>
          <w:sz w:val="32"/>
          <w:szCs w:val="32"/>
        </w:rPr>
        <w:t>CCTV</w:t>
      </w:r>
      <w:r>
        <w:rPr>
          <w:rFonts w:hint="eastAsia" w:ascii="仿宋" w:hAnsi="仿宋" w:eastAsia="仿宋" w:cs="仿宋"/>
          <w:sz w:val="32"/>
          <w:szCs w:val="32"/>
          <w:lang w:val="en-US" w:eastAsia="zh-CN"/>
        </w:rPr>
        <w:t>-6、</w:t>
      </w:r>
      <w:r>
        <w:rPr>
          <w:rFonts w:hint="eastAsia" w:ascii="仿宋" w:hAnsi="仿宋" w:eastAsia="仿宋" w:cs="仿宋"/>
          <w:sz w:val="32"/>
          <w:szCs w:val="32"/>
        </w:rPr>
        <w:t>CCTV</w:t>
      </w:r>
      <w:r>
        <w:rPr>
          <w:rFonts w:hint="eastAsia" w:ascii="仿宋" w:hAnsi="仿宋" w:eastAsia="仿宋" w:cs="仿宋"/>
          <w:sz w:val="32"/>
          <w:szCs w:val="32"/>
          <w:lang w:val="en-US" w:eastAsia="zh-CN"/>
        </w:rPr>
        <w:t>-7、</w:t>
      </w:r>
      <w:r>
        <w:rPr>
          <w:rFonts w:hint="eastAsia" w:ascii="仿宋" w:hAnsi="仿宋" w:eastAsia="仿宋" w:cs="仿宋"/>
          <w:sz w:val="32"/>
          <w:szCs w:val="32"/>
        </w:rPr>
        <w:t>CCTV</w:t>
      </w:r>
      <w:r>
        <w:rPr>
          <w:rFonts w:hint="eastAsia" w:ascii="仿宋" w:hAnsi="仿宋" w:eastAsia="仿宋" w:cs="仿宋"/>
          <w:sz w:val="32"/>
          <w:szCs w:val="32"/>
          <w:lang w:val="en-US" w:eastAsia="zh-CN"/>
        </w:rPr>
        <w:t>-8、</w:t>
      </w:r>
      <w:r>
        <w:rPr>
          <w:rFonts w:hint="eastAsia" w:ascii="仿宋" w:hAnsi="仿宋" w:eastAsia="仿宋" w:cs="仿宋"/>
          <w:sz w:val="32"/>
          <w:szCs w:val="32"/>
        </w:rPr>
        <w:t>CCTV-NEWS</w:t>
      </w:r>
      <w:r>
        <w:rPr>
          <w:rFonts w:hint="eastAsia" w:ascii="仿宋" w:hAnsi="仿宋" w:eastAsia="仿宋" w:cs="仿宋"/>
          <w:sz w:val="32"/>
          <w:szCs w:val="32"/>
          <w:lang w:val="en-US" w:eastAsia="zh-CN"/>
        </w:rPr>
        <w:t>、</w:t>
      </w:r>
      <w:r>
        <w:rPr>
          <w:rFonts w:hint="eastAsia" w:ascii="仿宋" w:hAnsi="仿宋" w:eastAsia="仿宋" w:cs="仿宋"/>
          <w:sz w:val="32"/>
          <w:szCs w:val="32"/>
        </w:rPr>
        <w:t>CCTV</w:t>
      </w:r>
      <w:r>
        <w:rPr>
          <w:rFonts w:hint="eastAsia" w:ascii="仿宋" w:hAnsi="仿宋" w:eastAsia="仿宋" w:cs="仿宋"/>
          <w:sz w:val="32"/>
          <w:szCs w:val="32"/>
          <w:lang w:val="en-US" w:eastAsia="zh-CN"/>
        </w:rPr>
        <w:t>-10、</w:t>
      </w:r>
      <w:r>
        <w:rPr>
          <w:rFonts w:hint="eastAsia" w:ascii="仿宋" w:hAnsi="仿宋" w:eastAsia="仿宋" w:cs="仿宋"/>
          <w:sz w:val="32"/>
          <w:szCs w:val="32"/>
        </w:rPr>
        <w:t>CCTV</w:t>
      </w:r>
      <w:r>
        <w:rPr>
          <w:rFonts w:hint="eastAsia" w:ascii="仿宋" w:hAnsi="仿宋" w:eastAsia="仿宋" w:cs="仿宋"/>
          <w:sz w:val="32"/>
          <w:szCs w:val="32"/>
          <w:lang w:val="en-US" w:eastAsia="zh-CN"/>
        </w:rPr>
        <w:t>-11、</w:t>
      </w:r>
      <w:r>
        <w:rPr>
          <w:rFonts w:hint="eastAsia" w:ascii="仿宋" w:hAnsi="仿宋" w:eastAsia="仿宋" w:cs="仿宋"/>
          <w:sz w:val="32"/>
          <w:szCs w:val="32"/>
        </w:rPr>
        <w:t>CCTV</w:t>
      </w:r>
      <w:r>
        <w:rPr>
          <w:rFonts w:hint="eastAsia" w:ascii="仿宋" w:hAnsi="仿宋" w:eastAsia="仿宋" w:cs="仿宋"/>
          <w:sz w:val="32"/>
          <w:szCs w:val="32"/>
          <w:lang w:val="en-US" w:eastAsia="zh-CN"/>
        </w:rPr>
        <w:t>-12、</w:t>
      </w:r>
      <w:r>
        <w:rPr>
          <w:rFonts w:hint="eastAsia" w:ascii="仿宋" w:hAnsi="仿宋" w:eastAsia="仿宋" w:cs="仿宋"/>
          <w:sz w:val="32"/>
          <w:szCs w:val="32"/>
        </w:rPr>
        <w:t>CCT</w:t>
      </w:r>
      <w:r>
        <w:rPr>
          <w:rFonts w:hint="eastAsia" w:ascii="仿宋" w:hAnsi="仿宋" w:eastAsia="仿宋" w:cs="仿宋"/>
          <w:sz w:val="32"/>
          <w:szCs w:val="32"/>
          <w:lang w:val="en-US" w:eastAsia="zh-CN"/>
        </w:rPr>
        <w:t>V-</w:t>
      </w:r>
      <w:r>
        <w:rPr>
          <w:rFonts w:hint="eastAsia" w:ascii="仿宋" w:hAnsi="仿宋" w:eastAsia="仿宋" w:cs="仿宋"/>
          <w:sz w:val="32"/>
          <w:szCs w:val="32"/>
        </w:rPr>
        <w:t>新闻、CCTV</w:t>
      </w:r>
      <w:r>
        <w:rPr>
          <w:rFonts w:hint="eastAsia" w:ascii="仿宋" w:hAnsi="仿宋" w:eastAsia="仿宋" w:cs="仿宋"/>
          <w:sz w:val="32"/>
          <w:szCs w:val="32"/>
          <w:lang w:val="en-US" w:eastAsia="zh-CN"/>
        </w:rPr>
        <w:t>-</w:t>
      </w:r>
      <w:r>
        <w:rPr>
          <w:rFonts w:hint="eastAsia" w:ascii="仿宋" w:hAnsi="仿宋" w:eastAsia="仿宋" w:cs="仿宋"/>
          <w:sz w:val="32"/>
          <w:szCs w:val="32"/>
        </w:rPr>
        <w:t>少儿、CCTV音乐、</w:t>
      </w:r>
      <w:r>
        <w:rPr>
          <w:rFonts w:hint="eastAsia" w:ascii="仿宋" w:hAnsi="仿宋" w:eastAsia="仿宋" w:cs="仿宋"/>
          <w:sz w:val="32"/>
          <w:szCs w:val="32"/>
          <w:lang w:eastAsia="zh-CN"/>
        </w:rPr>
        <w:t>中国教育</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（二）</w:t>
      </w:r>
      <w:r>
        <w:rPr>
          <w:rFonts w:hint="eastAsia" w:ascii="仿宋" w:hAnsi="仿宋" w:eastAsia="仿宋" w:cs="仿宋"/>
          <w:sz w:val="32"/>
          <w:szCs w:val="32"/>
        </w:rPr>
        <w:t>辽宁电视台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卫视频道、都市频道、</w:t>
      </w:r>
      <w:r>
        <w:rPr>
          <w:rFonts w:hint="eastAsia" w:ascii="仿宋" w:hAnsi="仿宋" w:eastAsia="仿宋" w:cs="仿宋"/>
          <w:sz w:val="32"/>
          <w:szCs w:val="32"/>
          <w:lang w:eastAsia="zh-CN"/>
        </w:rPr>
        <w:t>影视</w:t>
      </w:r>
      <w:r>
        <w:rPr>
          <w:rFonts w:hint="eastAsia" w:ascii="仿宋" w:hAnsi="仿宋" w:eastAsia="仿宋" w:cs="仿宋"/>
          <w:sz w:val="32"/>
          <w:szCs w:val="32"/>
        </w:rPr>
        <w:t>娱乐、</w:t>
      </w:r>
      <w:r>
        <w:rPr>
          <w:rFonts w:hint="eastAsia" w:ascii="仿宋" w:hAnsi="仿宋" w:eastAsia="仿宋" w:cs="仿宋"/>
          <w:sz w:val="32"/>
          <w:szCs w:val="32"/>
          <w:lang w:eastAsia="zh-CN"/>
        </w:rPr>
        <w:t>教育青少、生活频道、</w:t>
      </w:r>
      <w:r>
        <w:rPr>
          <w:rFonts w:hint="eastAsia" w:ascii="仿宋" w:hAnsi="仿宋" w:eastAsia="仿宋" w:cs="仿宋"/>
          <w:sz w:val="32"/>
          <w:szCs w:val="32"/>
        </w:rPr>
        <w:t>公共频道、</w:t>
      </w:r>
      <w:r>
        <w:rPr>
          <w:rFonts w:hint="eastAsia" w:ascii="仿宋" w:hAnsi="仿宋" w:eastAsia="仿宋" w:cs="仿宋"/>
          <w:sz w:val="32"/>
          <w:szCs w:val="32"/>
          <w:lang w:eastAsia="zh-CN"/>
        </w:rPr>
        <w:t>北方</w:t>
      </w:r>
      <w:r>
        <w:rPr>
          <w:rFonts w:hint="eastAsia" w:ascii="仿宋" w:hAnsi="仿宋" w:eastAsia="仿宋" w:cs="仿宋"/>
          <w:sz w:val="32"/>
          <w:szCs w:val="32"/>
        </w:rPr>
        <w:t>频道</w:t>
      </w:r>
      <w:r>
        <w:rPr>
          <w:rFonts w:hint="eastAsia" w:ascii="仿宋" w:hAnsi="仿宋" w:eastAsia="仿宋" w:cs="仿宋"/>
          <w:sz w:val="32"/>
          <w:szCs w:val="32"/>
          <w:lang w:eastAsia="zh-CN"/>
        </w:rPr>
        <w:t>、宜家购物</w:t>
      </w:r>
    </w:p>
    <w:p>
      <w:pPr>
        <w:numPr>
          <w:ilvl w:val="0"/>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抚顺电视台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w:t>
      </w:r>
    </w:p>
    <w:p>
      <w:pPr>
        <w:ind w:firstLine="640"/>
        <w:rPr>
          <w:rFonts w:hint="eastAsia" w:ascii="仿宋" w:hAnsi="仿宋" w:eastAsia="仿宋" w:cs="仿宋"/>
          <w:sz w:val="32"/>
          <w:szCs w:val="32"/>
          <w:lang w:eastAsia="zh-CN"/>
        </w:rPr>
      </w:pPr>
      <w:r>
        <w:rPr>
          <w:rFonts w:hint="eastAsia" w:ascii="仿宋" w:hAnsi="仿宋" w:eastAsia="仿宋" w:cs="仿宋"/>
          <w:sz w:val="32"/>
          <w:szCs w:val="32"/>
          <w:lang w:eastAsia="zh-CN"/>
        </w:rPr>
        <w:t>综合频道</w:t>
      </w:r>
    </w:p>
    <w:p>
      <w:pPr>
        <w:ind w:firstLine="640"/>
        <w:rPr>
          <w:rFonts w:hint="eastAsia" w:ascii="仿宋" w:hAnsi="仿宋" w:eastAsia="仿宋" w:cs="仿宋"/>
          <w:sz w:val="32"/>
          <w:szCs w:val="32"/>
        </w:rPr>
      </w:pPr>
      <w:r>
        <w:rPr>
          <w:rFonts w:hint="eastAsia" w:ascii="仿宋" w:hAnsi="仿宋" w:eastAsia="仿宋" w:cs="仿宋"/>
          <w:sz w:val="32"/>
          <w:szCs w:val="32"/>
          <w:lang w:eastAsia="zh-CN"/>
        </w:rPr>
        <w:t>（四）新宾</w:t>
      </w:r>
      <w:r>
        <w:rPr>
          <w:rFonts w:hint="eastAsia" w:ascii="仿宋" w:hAnsi="仿宋" w:eastAsia="仿宋" w:cs="仿宋"/>
          <w:sz w:val="32"/>
          <w:szCs w:val="32"/>
        </w:rPr>
        <w:t>电视台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rPr>
        <w:t>套</w:t>
      </w:r>
      <w:r>
        <w:rPr>
          <w:rFonts w:hint="eastAsia" w:ascii="仿宋" w:hAnsi="仿宋" w:eastAsia="仿宋" w:cs="仿宋"/>
          <w:sz w:val="32"/>
          <w:szCs w:val="32"/>
          <w:lang w:eastAsia="zh-CN"/>
        </w:rPr>
        <w:t>）</w:t>
      </w:r>
      <w:r>
        <w:rPr>
          <w:rFonts w:hint="eastAsia" w:ascii="仿宋" w:hAnsi="仿宋" w:eastAsia="仿宋" w:cs="仿宋"/>
          <w:sz w:val="32"/>
          <w:szCs w:val="32"/>
        </w:rPr>
        <w:t>：</w:t>
      </w:r>
    </w:p>
    <w:p>
      <w:pPr>
        <w:numPr>
          <w:ilvl w:val="0"/>
          <w:numId w:val="0"/>
        </w:num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综合频道、</w:t>
      </w:r>
      <w:r>
        <w:rPr>
          <w:rFonts w:hint="eastAsia" w:ascii="仿宋" w:hAnsi="仿宋" w:eastAsia="仿宋" w:cs="仿宋"/>
          <w:sz w:val="32"/>
          <w:szCs w:val="32"/>
          <w:lang w:eastAsia="zh-CN"/>
        </w:rPr>
        <w:t>影视频道、图文</w:t>
      </w:r>
      <w:r>
        <w:rPr>
          <w:rFonts w:hint="eastAsia" w:ascii="仿宋" w:hAnsi="仿宋" w:eastAsia="仿宋" w:cs="仿宋"/>
          <w:sz w:val="32"/>
          <w:szCs w:val="32"/>
        </w:rPr>
        <w:t>频道、</w:t>
      </w:r>
      <w:r>
        <w:rPr>
          <w:rFonts w:hint="eastAsia" w:ascii="仿宋" w:hAnsi="仿宋" w:eastAsia="仿宋" w:cs="仿宋"/>
          <w:sz w:val="32"/>
          <w:szCs w:val="32"/>
          <w:lang w:eastAsia="zh-CN"/>
        </w:rPr>
        <w:t>数字家庭</w:t>
      </w:r>
    </w:p>
    <w:p>
      <w:pPr>
        <w:numPr>
          <w:ilvl w:val="0"/>
          <w:numId w:val="2"/>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国内卫视(34套)：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延边卫视、BTV-1、东方卫视、天津卫视、重庆卫视、江苏卫视、东南卫视、江西卫视、吉林卫视、陕西卫视、安徽卫视、河南卫视、山东卫视、黑龙江卫视、湖北卫视、四川卫视、湖南卫视、深圳卫视、青海卫视、西藏卫视、青海综合、旅游卫视、云南卫视、广东卫视、贵州卫视、山西卫视、河北卫视、浙江卫视、内蒙古卫视、广西卫视、新疆卫视、宁夏卫视、甘肃卫视、优购物</w:t>
      </w:r>
    </w:p>
    <w:p>
      <w:pPr>
        <w:numPr>
          <w:ilvl w:val="0"/>
          <w:numId w:val="2"/>
        </w:numPr>
        <w:ind w:left="0" w:leftChars="0"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专业频道(36套)：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金鹰卡通、炫动卡通、央视精品、风云音乐、怀旧剧场、风云足球、风云剧场、第一剧场、世界地理、电视指南、先锋记录、留学世界、彩民在线、孕育指南、靓妆、书画、汽摩、梨园、城市建设、英语辅导、早期教育、老年福、老故事、摄影频道、发现之旅、女性时尚、现代女性、卡通天地、新科动漫、幼儿教育、文物宝库、环球奇观、中小学同步辅导、说文解字、育婴宝典、中视购物</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二、数字广播节目(9套)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中国之声、经济之声、音乐之声、都市之声、中华之声、神州之声、文艺之声、环球之声、辽宁人民广播电台</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三、电子节目指南</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四、县城提供“本地资讯”、VOD 点播服务</w:t>
      </w:r>
    </w:p>
    <w:p/>
    <w:sectPr>
      <w:headerReference r:id="rId5" w:type="first"/>
      <w:headerReference r:id="rId3" w:type="default"/>
      <w:headerReference r:id="rId4" w:type="even"/>
      <w:pgSz w:w="11906" w:h="16838"/>
      <w:pgMar w:top="1304" w:right="1531" w:bottom="119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仿宋">
    <w:altName w:val="汉仪仿宋简"/>
    <w:panose1 w:val="02010600040101010101"/>
    <w:charset w:val="86"/>
    <w:family w:val="auto"/>
    <w:pitch w:val="default"/>
    <w:sig w:usb0="00000000" w:usb1="00000000" w:usb2="00000000" w:usb3="00000000" w:csb0="0004009F" w:csb1="DFD70000"/>
  </w:font>
  <w:font w:name="??">
    <w:altName w:val="DejaVu Math TeX Gyre"/>
    <w:panose1 w:val="00000000000000000000"/>
    <w:charset w:val="00"/>
    <w:family w:val="auto"/>
    <w:pitch w:val="default"/>
    <w:sig w:usb0="00000000" w:usb1="00000000" w:usb2="00000000" w:usb3="00000000" w:csb0="00000001" w:csb1="00000000"/>
  </w:font>
  <w:font w:name="?????">
    <w:altName w:val="DejaVu Math TeX Gyre"/>
    <w:panose1 w:val="00000000000000000000"/>
    <w:charset w:val="00"/>
    <w:family w:val="script"/>
    <w:pitch w:val="default"/>
    <w:sig w:usb0="00000000" w:usb1="00000000" w:usb2="00000000" w:usb3="00000000" w:csb0="00000001" w:csb1="00000000"/>
  </w:font>
  <w:font w:name="SourceHanSansCN-Regular">
    <w:altName w:val="DejaVu Math TeX Gyre"/>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汉仪仿宋简">
    <w:panose1 w:val="02010600000101010101"/>
    <w:charset w:val="86"/>
    <w:family w:val="auto"/>
    <w:pitch w:val="default"/>
    <w:sig w:usb0="00000001" w:usb1="080E0800" w:usb2="00000002"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DFC69A"/>
    <w:multiLevelType w:val="singleLevel"/>
    <w:tmpl w:val="D9DFC69A"/>
    <w:lvl w:ilvl="0" w:tentative="0">
      <w:start w:val="4"/>
      <w:numFmt w:val="chineseCounting"/>
      <w:suff w:val="nothing"/>
      <w:lvlText w:val="%1、"/>
      <w:lvlJc w:val="left"/>
      <w:rPr>
        <w:rFonts w:hint="eastAsia"/>
      </w:rPr>
    </w:lvl>
  </w:abstractNum>
  <w:abstractNum w:abstractNumId="1">
    <w:nsid w:val="E9FD4987"/>
    <w:multiLevelType w:val="singleLevel"/>
    <w:tmpl w:val="E9FD4987"/>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jRmNjA3NGZlMzg0ZjZmNjVkNWNkODcwYjM2ZjYifQ=="/>
  </w:docVars>
  <w:rsids>
    <w:rsidRoot w:val="00000000"/>
    <w:rsid w:val="000C19CC"/>
    <w:rsid w:val="003512EE"/>
    <w:rsid w:val="007A041B"/>
    <w:rsid w:val="00A82BF6"/>
    <w:rsid w:val="013E6E1F"/>
    <w:rsid w:val="015659F1"/>
    <w:rsid w:val="018A1617"/>
    <w:rsid w:val="0195118B"/>
    <w:rsid w:val="01A64EB5"/>
    <w:rsid w:val="02055A69"/>
    <w:rsid w:val="02916E6A"/>
    <w:rsid w:val="03023836"/>
    <w:rsid w:val="037F0D8E"/>
    <w:rsid w:val="03912BAA"/>
    <w:rsid w:val="03B35C42"/>
    <w:rsid w:val="04240E9D"/>
    <w:rsid w:val="044E0194"/>
    <w:rsid w:val="04B31C82"/>
    <w:rsid w:val="05B1055B"/>
    <w:rsid w:val="064D7BB5"/>
    <w:rsid w:val="06A503E6"/>
    <w:rsid w:val="06BF1B73"/>
    <w:rsid w:val="06EC1EAE"/>
    <w:rsid w:val="08B51480"/>
    <w:rsid w:val="08D61A76"/>
    <w:rsid w:val="09174568"/>
    <w:rsid w:val="09332EBB"/>
    <w:rsid w:val="097665BC"/>
    <w:rsid w:val="0A7022EF"/>
    <w:rsid w:val="0B2065D9"/>
    <w:rsid w:val="0B46180C"/>
    <w:rsid w:val="0BFB6BAE"/>
    <w:rsid w:val="0C763A3A"/>
    <w:rsid w:val="0CA11B6E"/>
    <w:rsid w:val="0CBF1DAD"/>
    <w:rsid w:val="0D2766C4"/>
    <w:rsid w:val="0D3B1B72"/>
    <w:rsid w:val="0E5639F8"/>
    <w:rsid w:val="0F223EFD"/>
    <w:rsid w:val="10893B90"/>
    <w:rsid w:val="10A51B39"/>
    <w:rsid w:val="111C78A7"/>
    <w:rsid w:val="11433712"/>
    <w:rsid w:val="11F6337B"/>
    <w:rsid w:val="12213A15"/>
    <w:rsid w:val="12721561"/>
    <w:rsid w:val="12B34984"/>
    <w:rsid w:val="12DB5054"/>
    <w:rsid w:val="13697D66"/>
    <w:rsid w:val="144B560B"/>
    <w:rsid w:val="151F0FD9"/>
    <w:rsid w:val="152534E9"/>
    <w:rsid w:val="15343949"/>
    <w:rsid w:val="154912CA"/>
    <w:rsid w:val="157B318B"/>
    <w:rsid w:val="159142F3"/>
    <w:rsid w:val="15FC1D28"/>
    <w:rsid w:val="1667C622"/>
    <w:rsid w:val="178821DA"/>
    <w:rsid w:val="182074D8"/>
    <w:rsid w:val="18762733"/>
    <w:rsid w:val="18985823"/>
    <w:rsid w:val="18A179A7"/>
    <w:rsid w:val="18B16E1F"/>
    <w:rsid w:val="192C3A99"/>
    <w:rsid w:val="19CA0493"/>
    <w:rsid w:val="19E77268"/>
    <w:rsid w:val="1A7A29EC"/>
    <w:rsid w:val="1AF220BF"/>
    <w:rsid w:val="1B425E53"/>
    <w:rsid w:val="1B7F1479"/>
    <w:rsid w:val="1DBC6806"/>
    <w:rsid w:val="1E000010"/>
    <w:rsid w:val="1E3E59AB"/>
    <w:rsid w:val="1E851C27"/>
    <w:rsid w:val="1E856B29"/>
    <w:rsid w:val="1ED66CD2"/>
    <w:rsid w:val="1F5275D0"/>
    <w:rsid w:val="21081B70"/>
    <w:rsid w:val="21260E96"/>
    <w:rsid w:val="21556F04"/>
    <w:rsid w:val="21F14175"/>
    <w:rsid w:val="22DF7CAA"/>
    <w:rsid w:val="22EC218B"/>
    <w:rsid w:val="23475E27"/>
    <w:rsid w:val="237468B4"/>
    <w:rsid w:val="241844BD"/>
    <w:rsid w:val="247D5824"/>
    <w:rsid w:val="24D24BDA"/>
    <w:rsid w:val="25CF3820"/>
    <w:rsid w:val="25D57605"/>
    <w:rsid w:val="25E55152"/>
    <w:rsid w:val="25FB4467"/>
    <w:rsid w:val="263A04C3"/>
    <w:rsid w:val="2676213B"/>
    <w:rsid w:val="2696027C"/>
    <w:rsid w:val="27315410"/>
    <w:rsid w:val="27534EBC"/>
    <w:rsid w:val="2762040D"/>
    <w:rsid w:val="277638A7"/>
    <w:rsid w:val="27AF222C"/>
    <w:rsid w:val="280E65D3"/>
    <w:rsid w:val="281101F7"/>
    <w:rsid w:val="28260A91"/>
    <w:rsid w:val="28F12022"/>
    <w:rsid w:val="296BEC62"/>
    <w:rsid w:val="29FF0D36"/>
    <w:rsid w:val="2A6F762F"/>
    <w:rsid w:val="2A7E3A46"/>
    <w:rsid w:val="2ADA171D"/>
    <w:rsid w:val="2B7733E2"/>
    <w:rsid w:val="2B9B40AD"/>
    <w:rsid w:val="2BDF12CC"/>
    <w:rsid w:val="2BEB1A22"/>
    <w:rsid w:val="2C1D43B9"/>
    <w:rsid w:val="2DD845ED"/>
    <w:rsid w:val="2E35614B"/>
    <w:rsid w:val="2E914808"/>
    <w:rsid w:val="2EB207DD"/>
    <w:rsid w:val="2F2E2B1B"/>
    <w:rsid w:val="2F3B23D7"/>
    <w:rsid w:val="2F67256E"/>
    <w:rsid w:val="2F782CC6"/>
    <w:rsid w:val="2F804CEE"/>
    <w:rsid w:val="2FEE6AF1"/>
    <w:rsid w:val="2FFDAC6A"/>
    <w:rsid w:val="305171CF"/>
    <w:rsid w:val="30E0433F"/>
    <w:rsid w:val="30F13DC6"/>
    <w:rsid w:val="310B5E3B"/>
    <w:rsid w:val="31193B2C"/>
    <w:rsid w:val="31FB0B88"/>
    <w:rsid w:val="32C0338C"/>
    <w:rsid w:val="33B3264C"/>
    <w:rsid w:val="34B456C7"/>
    <w:rsid w:val="35AB03E9"/>
    <w:rsid w:val="36393E69"/>
    <w:rsid w:val="367B3A80"/>
    <w:rsid w:val="36E60E0F"/>
    <w:rsid w:val="373305AA"/>
    <w:rsid w:val="37AF056B"/>
    <w:rsid w:val="37F246AB"/>
    <w:rsid w:val="38392D4B"/>
    <w:rsid w:val="388A2562"/>
    <w:rsid w:val="38CA7D80"/>
    <w:rsid w:val="38DD7AB3"/>
    <w:rsid w:val="392A5382"/>
    <w:rsid w:val="392A57B0"/>
    <w:rsid w:val="39680140"/>
    <w:rsid w:val="3A7A6CD8"/>
    <w:rsid w:val="3ACD6F7F"/>
    <w:rsid w:val="3B9B55AB"/>
    <w:rsid w:val="3BE15048"/>
    <w:rsid w:val="3C3127CB"/>
    <w:rsid w:val="3CC9113C"/>
    <w:rsid w:val="3D0D4D1E"/>
    <w:rsid w:val="3DAA4B3C"/>
    <w:rsid w:val="3FFF048A"/>
    <w:rsid w:val="402F5D2B"/>
    <w:rsid w:val="403D6C19"/>
    <w:rsid w:val="40A227E5"/>
    <w:rsid w:val="40C75920"/>
    <w:rsid w:val="4234303F"/>
    <w:rsid w:val="42382BB3"/>
    <w:rsid w:val="436A4ACF"/>
    <w:rsid w:val="440D100F"/>
    <w:rsid w:val="444E6A3E"/>
    <w:rsid w:val="44F17ADA"/>
    <w:rsid w:val="453462B6"/>
    <w:rsid w:val="45361039"/>
    <w:rsid w:val="457843D0"/>
    <w:rsid w:val="45911919"/>
    <w:rsid w:val="46067F12"/>
    <w:rsid w:val="46121B0F"/>
    <w:rsid w:val="466C6651"/>
    <w:rsid w:val="46FC1A3A"/>
    <w:rsid w:val="470A2892"/>
    <w:rsid w:val="475F55E3"/>
    <w:rsid w:val="47A81AD4"/>
    <w:rsid w:val="48270D4B"/>
    <w:rsid w:val="482755C1"/>
    <w:rsid w:val="482C7D9F"/>
    <w:rsid w:val="485D2AB3"/>
    <w:rsid w:val="486E0FF2"/>
    <w:rsid w:val="48BC0D87"/>
    <w:rsid w:val="48C77FB2"/>
    <w:rsid w:val="48D2616D"/>
    <w:rsid w:val="48EB4A77"/>
    <w:rsid w:val="49514A57"/>
    <w:rsid w:val="49AC6B34"/>
    <w:rsid w:val="49E00149"/>
    <w:rsid w:val="4A7364C9"/>
    <w:rsid w:val="4A907CF3"/>
    <w:rsid w:val="4B3B359D"/>
    <w:rsid w:val="4B85621E"/>
    <w:rsid w:val="4BB95FA3"/>
    <w:rsid w:val="4BE551A5"/>
    <w:rsid w:val="4BE601E9"/>
    <w:rsid w:val="4C181CE0"/>
    <w:rsid w:val="4C352649"/>
    <w:rsid w:val="4C495C2D"/>
    <w:rsid w:val="4CA02556"/>
    <w:rsid w:val="4D336DD9"/>
    <w:rsid w:val="4D6E0987"/>
    <w:rsid w:val="4DE27219"/>
    <w:rsid w:val="4E7156F6"/>
    <w:rsid w:val="4F6173D5"/>
    <w:rsid w:val="4F7E4C71"/>
    <w:rsid w:val="4FA94101"/>
    <w:rsid w:val="504E2012"/>
    <w:rsid w:val="505248B7"/>
    <w:rsid w:val="508F58A9"/>
    <w:rsid w:val="50A103B0"/>
    <w:rsid w:val="50EE1CF2"/>
    <w:rsid w:val="51D13FEE"/>
    <w:rsid w:val="52441A26"/>
    <w:rsid w:val="52936A4F"/>
    <w:rsid w:val="53172435"/>
    <w:rsid w:val="53857784"/>
    <w:rsid w:val="53DA3115"/>
    <w:rsid w:val="53E834AD"/>
    <w:rsid w:val="5428581B"/>
    <w:rsid w:val="54363F38"/>
    <w:rsid w:val="54B0167C"/>
    <w:rsid w:val="54DA6872"/>
    <w:rsid w:val="54EC0D70"/>
    <w:rsid w:val="554D1B94"/>
    <w:rsid w:val="55503E68"/>
    <w:rsid w:val="55F56147"/>
    <w:rsid w:val="56053DFE"/>
    <w:rsid w:val="561B1F23"/>
    <w:rsid w:val="56BF369A"/>
    <w:rsid w:val="56EDED68"/>
    <w:rsid w:val="57284FD9"/>
    <w:rsid w:val="5744620D"/>
    <w:rsid w:val="57560D05"/>
    <w:rsid w:val="578D62E9"/>
    <w:rsid w:val="58631A60"/>
    <w:rsid w:val="58B01DC8"/>
    <w:rsid w:val="58CE0D1E"/>
    <w:rsid w:val="59841654"/>
    <w:rsid w:val="59E36E2E"/>
    <w:rsid w:val="5ACF7D12"/>
    <w:rsid w:val="5AD1264A"/>
    <w:rsid w:val="5B6114F3"/>
    <w:rsid w:val="5BCB73B6"/>
    <w:rsid w:val="5C073597"/>
    <w:rsid w:val="5C4952DC"/>
    <w:rsid w:val="5C8F793F"/>
    <w:rsid w:val="5D4D7C59"/>
    <w:rsid w:val="5D6C63B9"/>
    <w:rsid w:val="5E20768F"/>
    <w:rsid w:val="5E8A52A3"/>
    <w:rsid w:val="5F191E69"/>
    <w:rsid w:val="5FD50C35"/>
    <w:rsid w:val="605E01E7"/>
    <w:rsid w:val="60C10BB3"/>
    <w:rsid w:val="616458EE"/>
    <w:rsid w:val="61B024E5"/>
    <w:rsid w:val="61D10EB1"/>
    <w:rsid w:val="6231457A"/>
    <w:rsid w:val="624C2E46"/>
    <w:rsid w:val="625E026E"/>
    <w:rsid w:val="62CB4CB6"/>
    <w:rsid w:val="62CF47C2"/>
    <w:rsid w:val="639421CE"/>
    <w:rsid w:val="63B448BF"/>
    <w:rsid w:val="651421FF"/>
    <w:rsid w:val="6524333C"/>
    <w:rsid w:val="65A856E5"/>
    <w:rsid w:val="65C440E7"/>
    <w:rsid w:val="65CA7ED9"/>
    <w:rsid w:val="65E05A4C"/>
    <w:rsid w:val="661C136B"/>
    <w:rsid w:val="66A84E64"/>
    <w:rsid w:val="66C2171A"/>
    <w:rsid w:val="6733320A"/>
    <w:rsid w:val="677A539C"/>
    <w:rsid w:val="677D69D6"/>
    <w:rsid w:val="67BD6138"/>
    <w:rsid w:val="68907867"/>
    <w:rsid w:val="68C6078E"/>
    <w:rsid w:val="68D64744"/>
    <w:rsid w:val="68F233F6"/>
    <w:rsid w:val="6ADA5AD2"/>
    <w:rsid w:val="6B063416"/>
    <w:rsid w:val="6BCE11F7"/>
    <w:rsid w:val="6BE942B8"/>
    <w:rsid w:val="6C024991"/>
    <w:rsid w:val="6C05694D"/>
    <w:rsid w:val="6C31213D"/>
    <w:rsid w:val="6C4721A5"/>
    <w:rsid w:val="6DC26C9C"/>
    <w:rsid w:val="6DE90D36"/>
    <w:rsid w:val="6DF01E97"/>
    <w:rsid w:val="6F175B5E"/>
    <w:rsid w:val="6F423877"/>
    <w:rsid w:val="6F8C1236"/>
    <w:rsid w:val="6FC416ED"/>
    <w:rsid w:val="703F46AD"/>
    <w:rsid w:val="705D2071"/>
    <w:rsid w:val="706134D3"/>
    <w:rsid w:val="72B74068"/>
    <w:rsid w:val="72D4479D"/>
    <w:rsid w:val="73304610"/>
    <w:rsid w:val="736D7749"/>
    <w:rsid w:val="740C16A3"/>
    <w:rsid w:val="75312EC8"/>
    <w:rsid w:val="754B19B4"/>
    <w:rsid w:val="76483EDB"/>
    <w:rsid w:val="76570017"/>
    <w:rsid w:val="76747090"/>
    <w:rsid w:val="76A73A4D"/>
    <w:rsid w:val="77060975"/>
    <w:rsid w:val="777252AA"/>
    <w:rsid w:val="77ED69E7"/>
    <w:rsid w:val="77EF9990"/>
    <w:rsid w:val="785A6547"/>
    <w:rsid w:val="788C64DF"/>
    <w:rsid w:val="78A241C8"/>
    <w:rsid w:val="796076CE"/>
    <w:rsid w:val="7A073509"/>
    <w:rsid w:val="7AFF4D14"/>
    <w:rsid w:val="7B070B72"/>
    <w:rsid w:val="7B3B22B3"/>
    <w:rsid w:val="7B495826"/>
    <w:rsid w:val="7B4D3C93"/>
    <w:rsid w:val="7B51487D"/>
    <w:rsid w:val="7BA35DC2"/>
    <w:rsid w:val="7BB72FDA"/>
    <w:rsid w:val="7C041D0E"/>
    <w:rsid w:val="7C250561"/>
    <w:rsid w:val="7C5527FF"/>
    <w:rsid w:val="7CFD0C4D"/>
    <w:rsid w:val="7E770D6C"/>
    <w:rsid w:val="7EBA116E"/>
    <w:rsid w:val="7EF75346"/>
    <w:rsid w:val="7F43006C"/>
    <w:rsid w:val="7F5B511C"/>
    <w:rsid w:val="7FD75FBA"/>
    <w:rsid w:val="7FE4302D"/>
    <w:rsid w:val="7FFF8875"/>
    <w:rsid w:val="AC7FEA62"/>
    <w:rsid w:val="B3F7F05F"/>
    <w:rsid w:val="BF7D871A"/>
    <w:rsid w:val="C5FFABCA"/>
    <w:rsid w:val="DCFED0B5"/>
    <w:rsid w:val="DF7F3492"/>
    <w:rsid w:val="EFE8A5B0"/>
    <w:rsid w:val="F5FF1352"/>
    <w:rsid w:val="FD7F3DBE"/>
    <w:rsid w:val="FFDB3DF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rPr>
      <w:rFonts w:eastAsia="华文仿宋"/>
      <w:sz w:val="30"/>
    </w:rPr>
  </w:style>
  <w:style w:type="paragraph" w:styleId="4">
    <w:name w:val="Body Text Indent"/>
    <w:basedOn w:val="1"/>
    <w:semiHidden/>
    <w:qFormat/>
    <w:uiPriority w:val="99"/>
    <w:pPr>
      <w:spacing w:after="120"/>
      <w:ind w:left="420" w:leftChars="200"/>
    </w:p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2"/>
    <w:basedOn w:val="4"/>
    <w:semiHidden/>
    <w:qFormat/>
    <w:uiPriority w:val="99"/>
    <w:pPr>
      <w:ind w:firstLine="420" w:firstLineChars="200"/>
    </w:pPr>
  </w:style>
  <w:style w:type="paragraph" w:customStyle="1" w:styleId="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font21"/>
    <w:basedOn w:val="8"/>
    <w:qFormat/>
    <w:uiPriority w:val="0"/>
    <w:rPr>
      <w:rFonts w:hint="eastAsia" w:ascii="宋体" w:hAnsi="宋体" w:eastAsia="宋体" w:cs="宋体"/>
      <w:b/>
      <w:bCs/>
      <w:color w:val="000000"/>
      <w:sz w:val="20"/>
      <w:szCs w:val="20"/>
      <w:u w:val="none"/>
    </w:rPr>
  </w:style>
  <w:style w:type="character" w:customStyle="1" w:styleId="11">
    <w:name w:val="font31"/>
    <w:basedOn w:val="8"/>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1665</Words>
  <Characters>2411</Characters>
  <Lines>0</Lines>
  <Paragraphs>0</Paragraphs>
  <TotalTime>0</TotalTime>
  <ScaleCrop>false</ScaleCrop>
  <LinksUpToDate>false</LinksUpToDate>
  <CharactersWithSpaces>17015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2023-07-16T06:26:00Z</dcterms:created>
  <dc:creator>Administrator</dc:creator>
  <cp:lastModifiedBy>fushunshi</cp:lastModifiedBy>
  <cp:lastPrinted>2024-06-18T17:22:00Z</cp:lastPrinted>
  <dcterms:modified xsi:type="dcterms:W3CDTF">2024-07-31T15:59:01Z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1AD8DA25E4154DD89785BB8FBC718DDC_13</vt:lpwstr>
  </property>
</Properties>
</file>